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25" w:rsidRDefault="00141425" w:rsidP="00F07657">
      <w:pPr>
        <w:spacing w:line="480" w:lineRule="auto"/>
        <w:jc w:val="center"/>
        <w:rPr>
          <w:rFonts w:ascii="Times New Roman" w:hAnsi="Times New Roman" w:cs="Times New Roman"/>
          <w:b/>
          <w:sz w:val="24"/>
          <w:szCs w:val="24"/>
        </w:rPr>
      </w:pPr>
    </w:p>
    <w:p w:rsidR="00141425" w:rsidRDefault="00141425" w:rsidP="00F07657">
      <w:pPr>
        <w:spacing w:line="480" w:lineRule="auto"/>
        <w:rPr>
          <w:rFonts w:ascii="Times New Roman" w:hAnsi="Times New Roman" w:cs="Times New Roman"/>
          <w:b/>
          <w:sz w:val="24"/>
          <w:szCs w:val="24"/>
        </w:rPr>
      </w:pPr>
    </w:p>
    <w:p w:rsidR="00141425" w:rsidRDefault="00141425" w:rsidP="00F07657">
      <w:pPr>
        <w:spacing w:line="480" w:lineRule="auto"/>
        <w:jc w:val="center"/>
        <w:rPr>
          <w:rFonts w:ascii="Times New Roman" w:hAnsi="Times New Roman" w:cs="Times New Roman"/>
          <w:b/>
          <w:sz w:val="24"/>
          <w:szCs w:val="24"/>
        </w:rPr>
      </w:pPr>
    </w:p>
    <w:p w:rsidR="00141425" w:rsidRDefault="00141425" w:rsidP="00F07657">
      <w:pPr>
        <w:spacing w:line="480" w:lineRule="auto"/>
        <w:jc w:val="center"/>
        <w:rPr>
          <w:rFonts w:ascii="Times New Roman" w:hAnsi="Times New Roman" w:cs="Times New Roman"/>
          <w:b/>
          <w:sz w:val="24"/>
          <w:szCs w:val="24"/>
        </w:rPr>
      </w:pPr>
    </w:p>
    <w:p w:rsidR="003017C6" w:rsidRPr="00141425" w:rsidRDefault="0010254A" w:rsidP="00F076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Article Analysis </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0254A" w:rsidRDefault="006C2D3C" w:rsidP="006C2D3C">
      <w:pPr>
        <w:tabs>
          <w:tab w:val="left" w:pos="55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10254A">
        <w:rPr>
          <w:rFonts w:ascii="Times New Roman" w:hAnsi="Times New Roman" w:cs="Times New Roman"/>
          <w:b/>
          <w:sz w:val="24"/>
          <w:szCs w:val="24"/>
        </w:rPr>
        <w:t xml:space="preserve">Article Analysis </w:t>
      </w:r>
      <w:r w:rsidR="00A428FB">
        <w:rPr>
          <w:rFonts w:ascii="Times New Roman" w:hAnsi="Times New Roman" w:cs="Times New Roman"/>
          <w:b/>
          <w:sz w:val="24"/>
          <w:szCs w:val="24"/>
        </w:rPr>
        <w:t xml:space="preserve"> </w:t>
      </w:r>
    </w:p>
    <w:p w:rsidR="0010254A" w:rsidRDefault="0010254A" w:rsidP="006C2D3C">
      <w:pPr>
        <w:tabs>
          <w:tab w:val="left" w:pos="555"/>
          <w:tab w:val="center" w:pos="4680"/>
        </w:tabs>
        <w:spacing w:line="480" w:lineRule="auto"/>
        <w:rPr>
          <w:rFonts w:ascii="Times New Roman" w:hAnsi="Times New Roman" w:cs="Times New Roman"/>
          <w:b/>
          <w:sz w:val="24"/>
          <w:szCs w:val="24"/>
        </w:rPr>
      </w:pPr>
      <w:r w:rsidRPr="0010254A">
        <w:rPr>
          <w:rFonts w:ascii="Times New Roman" w:hAnsi="Times New Roman" w:cs="Times New Roman"/>
          <w:b/>
          <w:sz w:val="24"/>
          <w:szCs w:val="24"/>
        </w:rPr>
        <w:t xml:space="preserve">Discuss some of the Primary Ethical Challenges that Biomedical Researchers encounter in the Face of Emerging Technology </w:t>
      </w:r>
    </w:p>
    <w:p w:rsidR="0010254A" w:rsidRDefault="0010254A" w:rsidP="006C2D3C">
      <w:pPr>
        <w:tabs>
          <w:tab w:val="left" w:pos="555"/>
          <w:tab w:val="center" w:pos="4680"/>
        </w:tabs>
        <w:spacing w:line="480" w:lineRule="auto"/>
        <w:rPr>
          <w:rFonts w:ascii="Times New Roman" w:hAnsi="Times New Roman" w:cs="Times New Roman"/>
          <w:sz w:val="24"/>
          <w:szCs w:val="24"/>
        </w:rPr>
      </w:pPr>
      <w:r>
        <w:rPr>
          <w:rFonts w:ascii="Times New Roman" w:hAnsi="Times New Roman" w:cs="Times New Roman"/>
          <w:b/>
          <w:sz w:val="24"/>
          <w:szCs w:val="24"/>
        </w:rPr>
        <w:tab/>
      </w:r>
      <w:r w:rsidR="00E672A6">
        <w:rPr>
          <w:rFonts w:ascii="Times New Roman" w:hAnsi="Times New Roman" w:cs="Times New Roman"/>
          <w:sz w:val="24"/>
          <w:szCs w:val="24"/>
        </w:rPr>
        <w:t xml:space="preserve">Biomedical researchers encounter several ethical challenges in the face of emerging technologies. Ethical challenges mainly result from issues of informed consent and data security (Vaisman et al., 2020). Ethical issues in informed consent arise from the fact that biomedical researchers may need to collect samples or personal information from the patients. Biomedical researchers must ensure that they get the consent of patients or populations before using their information or samples for biomedical research. On the other hand, issues related to data security involve making patients aware of how their information will be collected, stored, and used in future (Vasiman et al., 2020). Ethical issues can also arise in the accessibility of patient data. </w:t>
      </w:r>
      <w:r w:rsidR="0028425C">
        <w:rPr>
          <w:rFonts w:ascii="Times New Roman" w:hAnsi="Times New Roman" w:cs="Times New Roman"/>
          <w:sz w:val="24"/>
          <w:szCs w:val="24"/>
        </w:rPr>
        <w:t xml:space="preserve">The law is very clear on the fact that medical information should be easily accessible to patients irrespective of their background. Further, biomedical researchers must consider how forms of technology impact the standard of care provided to patients. </w:t>
      </w:r>
    </w:p>
    <w:p w:rsidR="0028425C" w:rsidRDefault="0028425C" w:rsidP="006C2D3C">
      <w:pPr>
        <w:tabs>
          <w:tab w:val="left" w:pos="555"/>
          <w:tab w:val="center" w:pos="4680"/>
        </w:tabs>
        <w:spacing w:line="480" w:lineRule="auto"/>
        <w:rPr>
          <w:rFonts w:ascii="Times New Roman" w:hAnsi="Times New Roman" w:cs="Times New Roman"/>
          <w:b/>
          <w:sz w:val="24"/>
          <w:szCs w:val="24"/>
        </w:rPr>
      </w:pPr>
      <w:r w:rsidRPr="0028425C">
        <w:rPr>
          <w:rFonts w:ascii="Times New Roman" w:hAnsi="Times New Roman" w:cs="Times New Roman"/>
          <w:b/>
          <w:sz w:val="24"/>
          <w:szCs w:val="24"/>
        </w:rPr>
        <w:t xml:space="preserve">How can the Ethical Principles and Protocols of the Belmont Report Address Modern Ethical Concerns and Issues in Highly Technical Modern Clinical Environments? </w:t>
      </w:r>
    </w:p>
    <w:p w:rsidR="0028425C" w:rsidRDefault="0028425C" w:rsidP="006C2D3C">
      <w:pPr>
        <w:tabs>
          <w:tab w:val="left" w:pos="555"/>
          <w:tab w:val="center" w:pos="468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Belmont Report has played an effective role in identifying basic ethical principles that should be adhered to when conducting research involving human subjects. These ethical principles can address modern ethical concerns and issues in highly technical modern clinical environments. The principle of respect for persons promotes the idea that individuals should only participate in research when they are provided with adequate information and when it is a voluntary process (Avasthi et al, 2013). The principle of beneficence has shown the importance </w:t>
      </w:r>
      <w:r>
        <w:rPr>
          <w:rFonts w:ascii="Times New Roman" w:hAnsi="Times New Roman" w:cs="Times New Roman"/>
          <w:sz w:val="24"/>
          <w:szCs w:val="24"/>
        </w:rPr>
        <w:lastRenderedPageBreak/>
        <w:t xml:space="preserve">of collecting patient information for the purpose of maximizing benefits and reducing risks. This view has also been supported by the Cancer Support Community. The application of the principle of justice today has required </w:t>
      </w:r>
      <w:r w:rsidR="005B0EC7">
        <w:rPr>
          <w:rFonts w:ascii="Times New Roman" w:hAnsi="Times New Roman" w:cs="Times New Roman"/>
          <w:sz w:val="24"/>
          <w:szCs w:val="24"/>
        </w:rPr>
        <w:t xml:space="preserve">that individuals participate in clinical research irrespective of their background (Avasthi et al., 2013). It has ensured that therapeutic procedures and devices provide advantages to the entire public. The Institutional Review Board was created to uphold these principles. </w:t>
      </w: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bookmarkStart w:id="0" w:name="_GoBack"/>
      <w:bookmarkEnd w:id="0"/>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6C2D3C">
      <w:pPr>
        <w:tabs>
          <w:tab w:val="left" w:pos="555"/>
          <w:tab w:val="center" w:pos="4680"/>
        </w:tabs>
        <w:spacing w:line="480" w:lineRule="auto"/>
        <w:rPr>
          <w:rFonts w:ascii="Times New Roman" w:hAnsi="Times New Roman" w:cs="Times New Roman"/>
          <w:sz w:val="24"/>
          <w:szCs w:val="24"/>
        </w:rPr>
      </w:pPr>
    </w:p>
    <w:p w:rsidR="005B0EC7" w:rsidRDefault="005B0EC7" w:rsidP="005B0EC7">
      <w:pPr>
        <w:tabs>
          <w:tab w:val="left" w:pos="555"/>
          <w:tab w:val="center" w:pos="4680"/>
        </w:tabs>
        <w:spacing w:line="480" w:lineRule="auto"/>
        <w:jc w:val="center"/>
        <w:rPr>
          <w:rFonts w:ascii="Times New Roman" w:hAnsi="Times New Roman" w:cs="Times New Roman"/>
          <w:b/>
          <w:sz w:val="24"/>
          <w:szCs w:val="24"/>
        </w:rPr>
      </w:pPr>
      <w:r w:rsidRPr="005B0EC7">
        <w:rPr>
          <w:rFonts w:ascii="Times New Roman" w:hAnsi="Times New Roman" w:cs="Times New Roman"/>
          <w:b/>
          <w:sz w:val="24"/>
          <w:szCs w:val="24"/>
        </w:rPr>
        <w:lastRenderedPageBreak/>
        <w:t>References</w:t>
      </w:r>
    </w:p>
    <w:p w:rsidR="005B0EC7" w:rsidRDefault="005B0EC7" w:rsidP="005B0EC7">
      <w:pPr>
        <w:tabs>
          <w:tab w:val="left" w:pos="55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Avasthi, A., Ghosh, A., Sarkar, S., &amp; Grover, S. (2013). </w:t>
      </w:r>
      <w:r w:rsidRPr="005B0EC7">
        <w:rPr>
          <w:rFonts w:ascii="Times New Roman" w:hAnsi="Times New Roman" w:cs="Times New Roman"/>
          <w:sz w:val="24"/>
          <w:szCs w:val="24"/>
        </w:rPr>
        <w:t xml:space="preserve">Ethics in medical research: General </w:t>
      </w:r>
    </w:p>
    <w:p w:rsidR="005B0EC7" w:rsidRDefault="005B0EC7" w:rsidP="005B0EC7">
      <w:pPr>
        <w:tabs>
          <w:tab w:val="left" w:pos="555"/>
          <w:tab w:val="center" w:pos="4680"/>
        </w:tabs>
        <w:spacing w:line="480" w:lineRule="auto"/>
        <w:ind w:left="555"/>
        <w:rPr>
          <w:rFonts w:ascii="Times New Roman" w:hAnsi="Times New Roman" w:cs="Times New Roman"/>
          <w:sz w:val="24"/>
          <w:szCs w:val="24"/>
        </w:rPr>
      </w:pPr>
      <w:r>
        <w:rPr>
          <w:rFonts w:ascii="Times New Roman" w:hAnsi="Times New Roman" w:cs="Times New Roman"/>
          <w:sz w:val="24"/>
          <w:szCs w:val="24"/>
        </w:rPr>
        <w:tab/>
      </w:r>
      <w:r w:rsidRPr="005B0EC7">
        <w:rPr>
          <w:rFonts w:ascii="Times New Roman" w:hAnsi="Times New Roman" w:cs="Times New Roman"/>
          <w:sz w:val="24"/>
          <w:szCs w:val="24"/>
        </w:rPr>
        <w:t>principles with special reference to psychiatry research</w:t>
      </w:r>
      <w:r>
        <w:rPr>
          <w:rFonts w:ascii="Times New Roman" w:hAnsi="Times New Roman" w:cs="Times New Roman"/>
          <w:sz w:val="24"/>
          <w:szCs w:val="24"/>
        </w:rPr>
        <w:t xml:space="preserve">. </w:t>
      </w:r>
      <w:r w:rsidRPr="005B0EC7">
        <w:rPr>
          <w:rFonts w:ascii="Times New Roman" w:hAnsi="Times New Roman" w:cs="Times New Roman"/>
          <w:i/>
          <w:sz w:val="24"/>
          <w:szCs w:val="24"/>
        </w:rPr>
        <w:t>Indian Journal of Psychiatry</w:t>
      </w:r>
      <w:r>
        <w:rPr>
          <w:rFonts w:ascii="Times New Roman" w:hAnsi="Times New Roman" w:cs="Times New Roman"/>
          <w:sz w:val="24"/>
          <w:szCs w:val="24"/>
        </w:rPr>
        <w:t xml:space="preserve"> 55(1); 86-91. </w:t>
      </w:r>
      <w:r w:rsidRPr="005B0EC7">
        <w:rPr>
          <w:rFonts w:ascii="Times New Roman" w:hAnsi="Times New Roman" w:cs="Times New Roman"/>
          <w:sz w:val="24"/>
          <w:szCs w:val="24"/>
        </w:rPr>
        <w:t>doi: 10.4103/0019-5545.105525</w:t>
      </w:r>
    </w:p>
    <w:p w:rsidR="005B0EC7" w:rsidRPr="005B0EC7" w:rsidRDefault="005B0EC7" w:rsidP="005B0EC7">
      <w:pPr>
        <w:tabs>
          <w:tab w:val="left" w:pos="555"/>
          <w:tab w:val="center" w:pos="4680"/>
        </w:tabs>
        <w:spacing w:line="480" w:lineRule="auto"/>
        <w:rPr>
          <w:rFonts w:ascii="Times New Roman" w:hAnsi="Times New Roman" w:cs="Times New Roman"/>
          <w:sz w:val="24"/>
          <w:szCs w:val="24"/>
        </w:rPr>
      </w:pPr>
      <w:r w:rsidRPr="005B0EC7">
        <w:rPr>
          <w:rFonts w:ascii="Times New Roman" w:hAnsi="Times New Roman" w:cs="Times New Roman"/>
          <w:sz w:val="24"/>
          <w:szCs w:val="24"/>
        </w:rPr>
        <w:t>V</w:t>
      </w:r>
      <w:r>
        <w:rPr>
          <w:rFonts w:ascii="Times New Roman" w:hAnsi="Times New Roman" w:cs="Times New Roman"/>
          <w:sz w:val="24"/>
          <w:szCs w:val="24"/>
        </w:rPr>
        <w:t xml:space="preserve">aisman, A., Linder, N., Lundin, </w:t>
      </w:r>
      <w:r w:rsidRPr="005B0EC7">
        <w:rPr>
          <w:rFonts w:ascii="Times New Roman" w:hAnsi="Times New Roman" w:cs="Times New Roman"/>
          <w:sz w:val="24"/>
          <w:szCs w:val="24"/>
        </w:rPr>
        <w:t>J., Orchanian-Cheff, A., Coulibaly, J. T., Ephraim, R. K. D., &amp;</w:t>
      </w:r>
    </w:p>
    <w:p w:rsidR="005B0EC7" w:rsidRPr="005B0EC7" w:rsidRDefault="005B0EC7" w:rsidP="005B0EC7">
      <w:pPr>
        <w:tabs>
          <w:tab w:val="left" w:pos="555"/>
          <w:tab w:val="center" w:pos="4680"/>
        </w:tabs>
        <w:spacing w:line="480" w:lineRule="auto"/>
        <w:ind w:left="555"/>
        <w:rPr>
          <w:rFonts w:ascii="Times New Roman" w:hAnsi="Times New Roman" w:cs="Times New Roman"/>
          <w:sz w:val="24"/>
          <w:szCs w:val="24"/>
        </w:rPr>
      </w:pPr>
      <w:r>
        <w:rPr>
          <w:rFonts w:ascii="Times New Roman" w:hAnsi="Times New Roman" w:cs="Times New Roman"/>
          <w:b/>
          <w:sz w:val="24"/>
          <w:szCs w:val="24"/>
        </w:rPr>
        <w:tab/>
      </w:r>
      <w:r w:rsidRPr="005B0EC7">
        <w:rPr>
          <w:rFonts w:ascii="Times New Roman" w:hAnsi="Times New Roman" w:cs="Times New Roman"/>
          <w:sz w:val="24"/>
          <w:szCs w:val="24"/>
        </w:rPr>
        <w:t>Bogoch, I. I. (2020). Artificial intel</w:t>
      </w:r>
      <w:r>
        <w:rPr>
          <w:rFonts w:ascii="Times New Roman" w:hAnsi="Times New Roman" w:cs="Times New Roman"/>
          <w:sz w:val="24"/>
          <w:szCs w:val="24"/>
        </w:rPr>
        <w:t xml:space="preserve">ligence, diagnostic imaging and </w:t>
      </w:r>
      <w:r w:rsidRPr="005B0EC7">
        <w:rPr>
          <w:rFonts w:ascii="Times New Roman" w:hAnsi="Times New Roman" w:cs="Times New Roman"/>
          <w:sz w:val="24"/>
          <w:szCs w:val="24"/>
        </w:rPr>
        <w:t>neglected tropical diseases: Eth</w:t>
      </w:r>
      <w:r>
        <w:rPr>
          <w:rFonts w:ascii="Times New Roman" w:hAnsi="Times New Roman" w:cs="Times New Roman"/>
          <w:sz w:val="24"/>
          <w:szCs w:val="24"/>
        </w:rPr>
        <w:t xml:space="preserve">ical implications. </w:t>
      </w:r>
      <w:r w:rsidRPr="005B0EC7">
        <w:rPr>
          <w:rFonts w:ascii="Times New Roman" w:hAnsi="Times New Roman" w:cs="Times New Roman"/>
          <w:i/>
          <w:sz w:val="24"/>
          <w:szCs w:val="24"/>
        </w:rPr>
        <w:t>World Health Organization: Bulletin of the World Health Organization</w:t>
      </w:r>
      <w:r w:rsidRPr="005B0EC7">
        <w:rPr>
          <w:rFonts w:ascii="Times New Roman" w:hAnsi="Times New Roman" w:cs="Times New Roman"/>
          <w:sz w:val="24"/>
          <w:szCs w:val="24"/>
        </w:rPr>
        <w:t>, 9</w:t>
      </w:r>
      <w:r>
        <w:rPr>
          <w:rFonts w:ascii="Times New Roman" w:hAnsi="Times New Roman" w:cs="Times New Roman"/>
          <w:sz w:val="24"/>
          <w:szCs w:val="24"/>
        </w:rPr>
        <w:t xml:space="preserve">8(4); </w:t>
      </w:r>
      <w:r w:rsidRPr="005B0EC7">
        <w:rPr>
          <w:rFonts w:ascii="Times New Roman" w:hAnsi="Times New Roman" w:cs="Times New Roman"/>
          <w:sz w:val="24"/>
          <w:szCs w:val="24"/>
        </w:rPr>
        <w:t>288-289. http://dx.doi.org/10.2471/BLT.19.237560</w:t>
      </w:r>
    </w:p>
    <w:p w:rsidR="00D755F8" w:rsidRPr="005B0EC7" w:rsidRDefault="00D755F8" w:rsidP="00F07657">
      <w:pPr>
        <w:spacing w:line="480" w:lineRule="auto"/>
        <w:rPr>
          <w:rFonts w:ascii="Times New Roman" w:hAnsi="Times New Roman" w:cs="Times New Roman"/>
          <w:sz w:val="24"/>
          <w:szCs w:val="24"/>
        </w:rPr>
      </w:pPr>
    </w:p>
    <w:sectPr w:rsidR="00D755F8" w:rsidRPr="005B0E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F51" w:rsidRDefault="00436F51" w:rsidP="00141425">
      <w:pPr>
        <w:spacing w:after="0" w:line="240" w:lineRule="auto"/>
      </w:pPr>
      <w:r>
        <w:separator/>
      </w:r>
    </w:p>
  </w:endnote>
  <w:endnote w:type="continuationSeparator" w:id="0">
    <w:p w:rsidR="00436F51" w:rsidRDefault="00436F51" w:rsidP="0014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F51" w:rsidRDefault="00436F51" w:rsidP="00141425">
      <w:pPr>
        <w:spacing w:after="0" w:line="240" w:lineRule="auto"/>
      </w:pPr>
      <w:r>
        <w:separator/>
      </w:r>
    </w:p>
  </w:footnote>
  <w:footnote w:type="continuationSeparator" w:id="0">
    <w:p w:rsidR="00436F51" w:rsidRDefault="00436F51" w:rsidP="00141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007730"/>
      <w:docPartObj>
        <w:docPartGallery w:val="Page Numbers (Top of Page)"/>
        <w:docPartUnique/>
      </w:docPartObj>
    </w:sdtPr>
    <w:sdtEndPr>
      <w:rPr>
        <w:rFonts w:ascii="Times New Roman" w:hAnsi="Times New Roman" w:cs="Times New Roman"/>
        <w:noProof/>
        <w:sz w:val="24"/>
        <w:szCs w:val="24"/>
      </w:rPr>
    </w:sdtEndPr>
    <w:sdtContent>
      <w:p w:rsidR="00141425" w:rsidRPr="00141425" w:rsidRDefault="00141425" w:rsidP="00141425">
        <w:pPr>
          <w:pStyle w:val="Header"/>
          <w:spacing w:line="480" w:lineRule="auto"/>
          <w:jc w:val="right"/>
          <w:rPr>
            <w:rFonts w:ascii="Times New Roman" w:hAnsi="Times New Roman" w:cs="Times New Roman"/>
            <w:sz w:val="24"/>
            <w:szCs w:val="24"/>
          </w:rPr>
        </w:pPr>
        <w:r w:rsidRPr="00141425">
          <w:rPr>
            <w:rFonts w:ascii="Times New Roman" w:hAnsi="Times New Roman" w:cs="Times New Roman"/>
            <w:sz w:val="24"/>
            <w:szCs w:val="24"/>
          </w:rPr>
          <w:fldChar w:fldCharType="begin"/>
        </w:r>
        <w:r w:rsidRPr="00141425">
          <w:rPr>
            <w:rFonts w:ascii="Times New Roman" w:hAnsi="Times New Roman" w:cs="Times New Roman"/>
            <w:sz w:val="24"/>
            <w:szCs w:val="24"/>
          </w:rPr>
          <w:instrText xml:space="preserve"> PAGE   \* MERGEFORMAT </w:instrText>
        </w:r>
        <w:r w:rsidRPr="00141425">
          <w:rPr>
            <w:rFonts w:ascii="Times New Roman" w:hAnsi="Times New Roman" w:cs="Times New Roman"/>
            <w:sz w:val="24"/>
            <w:szCs w:val="24"/>
          </w:rPr>
          <w:fldChar w:fldCharType="separate"/>
        </w:r>
        <w:r w:rsidR="005B0EC7">
          <w:rPr>
            <w:rFonts w:ascii="Times New Roman" w:hAnsi="Times New Roman" w:cs="Times New Roman"/>
            <w:noProof/>
            <w:sz w:val="24"/>
            <w:szCs w:val="24"/>
          </w:rPr>
          <w:t>4</w:t>
        </w:r>
        <w:r w:rsidRPr="00141425">
          <w:rPr>
            <w:rFonts w:ascii="Times New Roman" w:hAnsi="Times New Roman" w:cs="Times New Roman"/>
            <w:noProof/>
            <w:sz w:val="24"/>
            <w:szCs w:val="24"/>
          </w:rPr>
          <w:fldChar w:fldCharType="end"/>
        </w:r>
      </w:p>
    </w:sdtContent>
  </w:sdt>
  <w:p w:rsidR="00141425" w:rsidRDefault="0014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10254A"/>
    <w:rsid w:val="00141425"/>
    <w:rsid w:val="001A5A53"/>
    <w:rsid w:val="001A7E70"/>
    <w:rsid w:val="0028425C"/>
    <w:rsid w:val="003017C6"/>
    <w:rsid w:val="00321D59"/>
    <w:rsid w:val="00436F51"/>
    <w:rsid w:val="004B1A92"/>
    <w:rsid w:val="004D6745"/>
    <w:rsid w:val="005B0EC7"/>
    <w:rsid w:val="00605B04"/>
    <w:rsid w:val="006C2D3C"/>
    <w:rsid w:val="00861E35"/>
    <w:rsid w:val="00A428FB"/>
    <w:rsid w:val="00B06FF7"/>
    <w:rsid w:val="00B45D8D"/>
    <w:rsid w:val="00D52A5F"/>
    <w:rsid w:val="00D755F8"/>
    <w:rsid w:val="00DA722D"/>
    <w:rsid w:val="00DC5F60"/>
    <w:rsid w:val="00E63B4F"/>
    <w:rsid w:val="00E672A6"/>
    <w:rsid w:val="00E9035F"/>
    <w:rsid w:val="00F05E69"/>
    <w:rsid w:val="00F07657"/>
    <w:rsid w:val="00FD5B02"/>
    <w:rsid w:val="00F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3C5A9-65D4-445E-9558-35D0967A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25"/>
  </w:style>
  <w:style w:type="paragraph" w:styleId="Footer">
    <w:name w:val="footer"/>
    <w:basedOn w:val="Normal"/>
    <w:link w:val="FooterChar"/>
    <w:uiPriority w:val="99"/>
    <w:unhideWhenUsed/>
    <w:rsid w:val="0014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Wuon Amaru</dc:creator>
  <cp:keywords/>
  <dc:description/>
  <cp:lastModifiedBy>Wuon Amaru</cp:lastModifiedBy>
  <cp:revision>2</cp:revision>
  <dcterms:created xsi:type="dcterms:W3CDTF">2021-11-16T16:33:00Z</dcterms:created>
  <dcterms:modified xsi:type="dcterms:W3CDTF">2021-11-16T16:33:00Z</dcterms:modified>
</cp:coreProperties>
</file>